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323A9E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previa consultazione di elenco operatori ai sensi dell’art. 36 co. 2 lett. b) D.lgs. 50/2016 per</w:t>
      </w:r>
      <w:r w:rsidR="00323A9E">
        <w:rPr>
          <w:rStyle w:val="BLOCKBOLD"/>
          <w:rFonts w:ascii="Calibri" w:hAnsi="Calibri"/>
        </w:rPr>
        <w:t xml:space="preserve"> la </w:t>
      </w:r>
      <w:r w:rsidR="00323A9E" w:rsidRPr="00323A9E">
        <w:rPr>
          <w:rStyle w:val="BLOCKBOLD"/>
          <w:rFonts w:ascii="Calibri" w:hAnsi="Calibri"/>
        </w:rPr>
        <w:t>Fornitura dei materiali di consumo, delle parti di ricambio e manutenzione delle apparecchiature dei servizi ausiliari d</w:t>
      </w:r>
      <w:r w:rsidR="00323A9E">
        <w:rPr>
          <w:rStyle w:val="BLOCKBOLD"/>
          <w:rFonts w:ascii="Calibri" w:hAnsi="Calibri"/>
        </w:rPr>
        <w:t>i</w:t>
      </w:r>
      <w:r w:rsidR="00323A9E" w:rsidRPr="00323A9E">
        <w:rPr>
          <w:rStyle w:val="BLOCKBOLD"/>
          <w:rFonts w:ascii="Calibri" w:hAnsi="Calibri"/>
        </w:rPr>
        <w:t xml:space="preserve"> Sogei</w:t>
      </w:r>
      <w:r w:rsidR="00323A9E">
        <w:rPr>
          <w:rStyle w:val="BLOCKBOLD"/>
          <w:rFonts w:ascii="Calibri" w:hAnsi="Calibri"/>
        </w:rPr>
        <w:t>.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  o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323A9E" w:rsidRDefault="00323A9E" w:rsidP="000A1C5E">
      <w:pPr>
        <w:rPr>
          <w:rFonts w:ascii="Calibri" w:hAnsi="Calibri"/>
        </w:rPr>
      </w:pPr>
    </w:p>
    <w:p w:rsidR="00323A9E" w:rsidRDefault="00323A9E" w:rsidP="00323A9E">
      <w:pPr>
        <w:rPr>
          <w:rFonts w:ascii="Calibri" w:hAnsi="Calibri"/>
        </w:rPr>
      </w:pPr>
    </w:p>
    <w:p w:rsidR="000A1C5E" w:rsidRPr="00323A9E" w:rsidRDefault="00323A9E" w:rsidP="00323A9E">
      <w:pPr>
        <w:tabs>
          <w:tab w:val="left" w:pos="4005"/>
        </w:tabs>
        <w:rPr>
          <w:rFonts w:ascii="Calibri" w:hAnsi="Calibri"/>
        </w:rPr>
      </w:pPr>
      <w:r>
        <w:rPr>
          <w:rFonts w:ascii="Calibri" w:hAnsi="Calibri"/>
        </w:rPr>
        <w:tab/>
      </w:r>
      <w:bookmarkStart w:id="0" w:name="_GoBack"/>
      <w:bookmarkEnd w:id="0"/>
    </w:p>
    <w:sectPr w:rsidR="000A1C5E" w:rsidRPr="00323A9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323A9E">
      <w:rPr>
        <w:rFonts w:ascii="Calibri" w:hAnsi="Calibri"/>
        <w:sz w:val="18"/>
        <w:szCs w:val="18"/>
      </w:rPr>
      <w:t xml:space="preserve">la </w:t>
    </w:r>
    <w:r w:rsidR="00323A9E" w:rsidRPr="00323A9E">
      <w:rPr>
        <w:rFonts w:ascii="Calibri" w:hAnsi="Calibri"/>
        <w:sz w:val="18"/>
        <w:szCs w:val="18"/>
      </w:rPr>
      <w:t>Fornitura dei materiali di consumo, delle parti di ricambio e manutenzione delle apparecchiature dei servizi ausiliari d</w:t>
    </w:r>
    <w:r w:rsidR="00323A9E">
      <w:rPr>
        <w:rFonts w:ascii="Calibri" w:hAnsi="Calibri"/>
        <w:sz w:val="18"/>
        <w:szCs w:val="18"/>
      </w:rPr>
      <w:t>i</w:t>
    </w:r>
    <w:r w:rsidR="00323A9E" w:rsidRPr="00323A9E">
      <w:rPr>
        <w:rFonts w:ascii="Calibri" w:hAnsi="Calibri"/>
        <w:sz w:val="18"/>
        <w:szCs w:val="18"/>
      </w:rPr>
      <w:t xml:space="preserve"> </w:t>
    </w:r>
    <w:proofErr w:type="spellStart"/>
    <w:r w:rsidR="00323A9E" w:rsidRPr="00323A9E">
      <w:rPr>
        <w:rFonts w:ascii="Calibri" w:hAnsi="Calibri"/>
        <w:sz w:val="18"/>
        <w:szCs w:val="18"/>
      </w:rPr>
      <w:t>Sogei</w:t>
    </w:r>
    <w:proofErr w:type="spellEnd"/>
    <w:r w:rsidR="00323A9E">
      <w:rPr>
        <w:rFonts w:ascii="Calibri" w:hAnsi="Calibri"/>
        <w:sz w:val="18"/>
        <w:szCs w:val="18"/>
      </w:rPr>
      <w:t>.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23A9E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2019-06-25T13:44:00Z</dcterms:created>
  <dcterms:modified xsi:type="dcterms:W3CDTF">2019-06-25T13:44:00Z</dcterms:modified>
</cp:coreProperties>
</file>